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8D37" w14:textId="77777777" w:rsidR="00482EC1" w:rsidRDefault="00E528D9">
      <w:pPr>
        <w:pStyle w:val="BodyText"/>
        <w:spacing w:line="20" w:lineRule="exact"/>
        <w:ind w:left="140"/>
        <w:rPr>
          <w:rFonts w:ascii="Times New Roman"/>
          <w:sz w:val="2"/>
          <w:u w:val="none"/>
        </w:rPr>
      </w:pPr>
      <w:r>
        <w:rPr>
          <w:rFonts w:ascii="Times New Roman"/>
          <w:sz w:val="2"/>
          <w:u w:val="none"/>
        </w:rPr>
      </w:r>
      <w:r>
        <w:rPr>
          <w:rFonts w:ascii="Times New Roman"/>
          <w:sz w:val="2"/>
          <w:u w:val="none"/>
        </w:rPr>
        <w:pict w14:anchorId="7D52D086">
          <v:group id="_x0000_s1027" style="width:484.9pt;height:.6pt;mso-position-horizontal-relative:char;mso-position-vertical-relative:line" coordsize="9698,12">
            <v:line id="_x0000_s1028" style="position:absolute" from="6,6" to="9692,6" strokeweight=".58pt"/>
            <w10:wrap type="none"/>
            <w10:anchorlock/>
          </v:group>
        </w:pict>
      </w:r>
    </w:p>
    <w:p w14:paraId="330A456E" w14:textId="77777777" w:rsidR="00482EC1" w:rsidRDefault="00E93020">
      <w:pPr>
        <w:spacing w:before="236"/>
        <w:ind w:left="3193"/>
        <w:rPr>
          <w:rFonts w:ascii="Arial Black"/>
          <w:b/>
          <w:sz w:val="28"/>
        </w:rPr>
      </w:pPr>
      <w:r>
        <w:rPr>
          <w:rFonts w:ascii="Arial Black"/>
          <w:b/>
          <w:sz w:val="28"/>
        </w:rPr>
        <w:t>Home office worksheet</w:t>
      </w:r>
    </w:p>
    <w:p w14:paraId="2C166D9F" w14:textId="0AE1AA60" w:rsidR="00482EC1" w:rsidRDefault="00E93020">
      <w:pPr>
        <w:pStyle w:val="BodyText"/>
        <w:tabs>
          <w:tab w:val="left" w:pos="2467"/>
          <w:tab w:val="left" w:pos="2702"/>
          <w:tab w:val="left" w:pos="8848"/>
          <w:tab w:val="left" w:pos="9082"/>
        </w:tabs>
        <w:spacing w:before="124" w:line="420" w:lineRule="auto"/>
        <w:ind w:left="158" w:right="864"/>
        <w:rPr>
          <w:u w:val="none"/>
        </w:rPr>
      </w:pPr>
      <w:r>
        <w:rPr>
          <w:spacing w:val="1"/>
          <w:u w:val="none"/>
        </w:rPr>
        <w:t>Taxpayer’s</w:t>
      </w:r>
      <w:r>
        <w:rPr>
          <w:spacing w:val="15"/>
          <w:u w:val="none"/>
        </w:rPr>
        <w:t xml:space="preserve"> </w:t>
      </w:r>
      <w:r>
        <w:rPr>
          <w:spacing w:val="2"/>
          <w:u w:val="none"/>
        </w:rPr>
        <w:t>name</w:t>
      </w:r>
      <w:r>
        <w:rPr>
          <w:u w:val="none"/>
        </w:rPr>
        <w:tab/>
      </w:r>
      <w:r>
        <w:t xml:space="preserve"> </w:t>
      </w:r>
      <w:r>
        <w:tab/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Tax</w:t>
      </w:r>
      <w:r>
        <w:rPr>
          <w:spacing w:val="6"/>
          <w:u w:val="none"/>
        </w:rPr>
        <w:t xml:space="preserve"> </w:t>
      </w:r>
      <w:r>
        <w:rPr>
          <w:spacing w:val="1"/>
          <w:u w:val="none"/>
        </w:rPr>
        <w:t>file</w:t>
      </w:r>
      <w:r>
        <w:rPr>
          <w:spacing w:val="11"/>
          <w:u w:val="none"/>
        </w:rPr>
        <w:t xml:space="preserve"> </w:t>
      </w:r>
      <w:r>
        <w:rPr>
          <w:spacing w:val="1"/>
          <w:u w:val="none"/>
        </w:rPr>
        <w:t>number</w:t>
      </w:r>
      <w:r>
        <w:rPr>
          <w:u w:val="none"/>
        </w:rPr>
        <w:tab/>
      </w:r>
      <w:r>
        <w:t xml:space="preserve"> </w:t>
      </w:r>
      <w:r>
        <w:tab/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  Year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ended</w:t>
      </w:r>
      <w:r>
        <w:rPr>
          <w:u w:val="none"/>
        </w:rPr>
        <w:tab/>
      </w:r>
      <w:r>
        <w:t xml:space="preserve"> </w:t>
      </w:r>
      <w:r>
        <w:tab/>
      </w:r>
      <w:r>
        <w:tab/>
      </w:r>
      <w:r>
        <w:rPr>
          <w:u w:val="none"/>
        </w:rPr>
        <w:t xml:space="preserve">                                                                                                                             Employer   </w:t>
      </w:r>
      <w:r>
        <w:rPr>
          <w:spacing w:val="-3"/>
          <w:u w:val="none"/>
        </w:rPr>
        <w:t xml:space="preserve">(if </w:t>
      </w:r>
      <w:r>
        <w:rPr>
          <w:u w:val="none"/>
        </w:rPr>
        <w:t>applicable)</w:t>
      </w:r>
      <w:r>
        <w:rPr>
          <w:u w:val="none"/>
        </w:rPr>
        <w:tab/>
      </w:r>
      <w:r>
        <w:rPr>
          <w:u w:val="none"/>
        </w:rPr>
        <w:tab/>
      </w:r>
      <w:r>
        <w:t xml:space="preserve"> </w:t>
      </w:r>
      <w:r>
        <w:tab/>
      </w:r>
      <w:r>
        <w:tab/>
      </w:r>
    </w:p>
    <w:p w14:paraId="73782C5F" w14:textId="65E4857B" w:rsidR="00482EC1" w:rsidRDefault="00A0136E">
      <w:pPr>
        <w:pStyle w:val="BodyText"/>
        <w:spacing w:before="135"/>
        <w:ind w:left="158"/>
        <w:rPr>
          <w:u w:val="none"/>
        </w:rPr>
      </w:pPr>
      <w:r>
        <w:rPr>
          <w:u w:val="none"/>
        </w:rPr>
        <w:t>Under</w:t>
      </w:r>
      <w:r w:rsidR="00E93020">
        <w:rPr>
          <w:u w:val="none"/>
        </w:rPr>
        <w:t xml:space="preserve"> which method is the taxpayer claimin</w:t>
      </w:r>
      <w:r>
        <w:rPr>
          <w:u w:val="none"/>
        </w:rPr>
        <w:t>g variable expenses of the home</w:t>
      </w:r>
      <w:r w:rsidR="00E93020">
        <w:rPr>
          <w:u w:val="none"/>
        </w:rPr>
        <w:t xml:space="preserve"> office?</w:t>
      </w:r>
    </w:p>
    <w:p w14:paraId="644B40E1" w14:textId="77777777" w:rsidR="00482EC1" w:rsidRDefault="00E93020">
      <w:pPr>
        <w:pStyle w:val="BodyText"/>
        <w:spacing w:before="125"/>
        <w:ind w:left="599"/>
        <w:rPr>
          <w:u w:val="none"/>
        </w:rPr>
      </w:pPr>
      <w:r>
        <w:rPr>
          <w:u w:val="none"/>
        </w:rPr>
        <w:t>______________________________________________________</w:t>
      </w:r>
    </w:p>
    <w:p w14:paraId="3604E80F" w14:textId="77777777" w:rsidR="00482EC1" w:rsidRDefault="00E93020">
      <w:pPr>
        <w:pStyle w:val="BodyText"/>
        <w:spacing w:before="129"/>
        <w:ind w:left="599"/>
        <w:rPr>
          <w:u w:val="none"/>
        </w:rPr>
      </w:pPr>
      <w:r>
        <w:rPr>
          <w:u w:val="none"/>
        </w:rPr>
        <w:t>______________________________________________________</w:t>
      </w:r>
    </w:p>
    <w:p w14:paraId="754745A3" w14:textId="77777777" w:rsidR="00482EC1" w:rsidRDefault="00E93020">
      <w:pPr>
        <w:pStyle w:val="Heading2"/>
        <w:spacing w:before="167"/>
      </w:pPr>
      <w:r>
        <w:rPr>
          <w:w w:val="105"/>
        </w:rPr>
        <w:t>Home office claim (you can only use one method)</w:t>
      </w:r>
    </w:p>
    <w:p w14:paraId="4A477547" w14:textId="77777777" w:rsidR="00482EC1" w:rsidRDefault="00482EC1">
      <w:pPr>
        <w:pStyle w:val="BodyText"/>
        <w:spacing w:before="8"/>
        <w:rPr>
          <w:b/>
          <w:sz w:val="21"/>
          <w:u w:val="none"/>
        </w:rPr>
      </w:pPr>
    </w:p>
    <w:p w14:paraId="326AF066" w14:textId="77777777" w:rsidR="00482EC1" w:rsidRDefault="00E93020">
      <w:pPr>
        <w:ind w:left="158"/>
        <w:rPr>
          <w:rFonts w:ascii="Arial Black"/>
          <w:b/>
          <w:sz w:val="24"/>
        </w:rPr>
      </w:pPr>
      <w:r>
        <w:rPr>
          <w:rFonts w:ascii="Arial Black"/>
          <w:b/>
          <w:sz w:val="24"/>
        </w:rPr>
        <w:t>Home office running expenses:</w:t>
      </w:r>
    </w:p>
    <w:p w14:paraId="4B953718" w14:textId="6F5C22F9" w:rsidR="00482EC1" w:rsidRDefault="00E93020" w:rsidP="00A0136E">
      <w:pPr>
        <w:pStyle w:val="BodyText"/>
        <w:spacing w:before="126" w:line="376" w:lineRule="auto"/>
        <w:ind w:left="158" w:right="169"/>
        <w:rPr>
          <w:u w:val="none"/>
        </w:rPr>
      </w:pPr>
      <w:r>
        <w:rPr>
          <w:u w:val="none"/>
        </w:rPr>
        <w:t>These include the following: gas</w:t>
      </w:r>
      <w:r w:rsidR="00344F75">
        <w:rPr>
          <w:u w:val="none"/>
        </w:rPr>
        <w:t xml:space="preserve">; </w:t>
      </w:r>
      <w:r>
        <w:rPr>
          <w:u w:val="none"/>
        </w:rPr>
        <w:t>electricity</w:t>
      </w:r>
      <w:r w:rsidR="00344F75">
        <w:rPr>
          <w:u w:val="none"/>
        </w:rPr>
        <w:t xml:space="preserve">; </w:t>
      </w:r>
      <w:r>
        <w:rPr>
          <w:u w:val="none"/>
        </w:rPr>
        <w:t>heating</w:t>
      </w:r>
      <w:r w:rsidR="00A0136E">
        <w:rPr>
          <w:u w:val="none"/>
        </w:rPr>
        <w:t xml:space="preserve">; </w:t>
      </w:r>
      <w:r>
        <w:rPr>
          <w:u w:val="none"/>
        </w:rPr>
        <w:t>lighting</w:t>
      </w:r>
      <w:r w:rsidR="00A0136E">
        <w:rPr>
          <w:u w:val="none"/>
        </w:rPr>
        <w:t>; cleaning; mobile and data usage; computer and printing consumables.</w:t>
      </w:r>
    </w:p>
    <w:p w14:paraId="366F7CD8" w14:textId="4391828A" w:rsidR="00482EC1" w:rsidRDefault="00E93020">
      <w:pPr>
        <w:pStyle w:val="Heading1"/>
        <w:spacing w:before="121"/>
      </w:pPr>
      <w:r>
        <w:rPr>
          <w:u w:val="single"/>
        </w:rPr>
        <w:t xml:space="preserve">Method 1: </w:t>
      </w:r>
      <w:r w:rsidR="00A0136E">
        <w:rPr>
          <w:u w:val="single"/>
        </w:rPr>
        <w:t>Revised Fixed Rate Method</w:t>
      </w:r>
    </w:p>
    <w:p w14:paraId="6E153E3C" w14:textId="77777777" w:rsidR="00482EC1" w:rsidRDefault="00482EC1">
      <w:pPr>
        <w:sectPr w:rsidR="00482EC1">
          <w:footerReference w:type="default" r:id="rId6"/>
          <w:type w:val="continuous"/>
          <w:pgSz w:w="11910" w:h="16840"/>
          <w:pgMar w:top="900" w:right="980" w:bottom="280" w:left="980" w:header="720" w:footer="720" w:gutter="0"/>
          <w:cols w:space="720"/>
        </w:sectPr>
      </w:pPr>
    </w:p>
    <w:p w14:paraId="400186D9" w14:textId="77777777" w:rsidR="00482EC1" w:rsidRDefault="00482EC1">
      <w:pPr>
        <w:pStyle w:val="BodyText"/>
        <w:rPr>
          <w:rFonts w:ascii="Arial Black"/>
          <w:b/>
          <w:sz w:val="22"/>
          <w:u w:val="none"/>
        </w:rPr>
      </w:pPr>
    </w:p>
    <w:p w14:paraId="159F00D6" w14:textId="77777777" w:rsidR="00482EC1" w:rsidRDefault="00E93020">
      <w:pPr>
        <w:pStyle w:val="Heading2"/>
        <w:tabs>
          <w:tab w:val="left" w:pos="4412"/>
          <w:tab w:val="left" w:pos="5185"/>
        </w:tabs>
        <w:spacing w:before="176" w:line="249" w:lineRule="auto"/>
        <w:ind w:left="1862"/>
      </w:pPr>
      <w:r>
        <w:rPr>
          <w:w w:val="105"/>
        </w:rPr>
        <w:t>Number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hours</w:t>
      </w:r>
      <w:r>
        <w:rPr>
          <w:w w:val="105"/>
        </w:rPr>
        <w:tab/>
        <w:t>x</w:t>
      </w:r>
      <w:r>
        <w:rPr>
          <w:w w:val="105"/>
        </w:rPr>
        <w:tab/>
        <w:t>Standard</w:t>
      </w:r>
      <w:r>
        <w:rPr>
          <w:spacing w:val="-15"/>
          <w:w w:val="105"/>
        </w:rPr>
        <w:t xml:space="preserve"> </w:t>
      </w:r>
      <w:r>
        <w:rPr>
          <w:w w:val="105"/>
        </w:rPr>
        <w:t>rate home office</w:t>
      </w:r>
      <w:r>
        <w:rPr>
          <w:spacing w:val="-22"/>
          <w:w w:val="105"/>
        </w:rPr>
        <w:t xml:space="preserve"> </w:t>
      </w:r>
      <w:r>
        <w:rPr>
          <w:w w:val="105"/>
        </w:rPr>
        <w:t>used</w:t>
      </w:r>
    </w:p>
    <w:p w14:paraId="0FEFC898" w14:textId="77777777" w:rsidR="00482EC1" w:rsidRDefault="00E93020">
      <w:pPr>
        <w:spacing w:before="2" w:line="249" w:lineRule="auto"/>
        <w:ind w:left="817" w:right="601" w:firstLine="292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Running expense claim</w:t>
      </w:r>
    </w:p>
    <w:p w14:paraId="7CEF2131" w14:textId="77777777" w:rsidR="00482EC1" w:rsidRDefault="00482EC1">
      <w:pPr>
        <w:spacing w:line="249" w:lineRule="auto"/>
        <w:rPr>
          <w:sz w:val="20"/>
        </w:rPr>
        <w:sectPr w:rsidR="00482EC1">
          <w:type w:val="continuous"/>
          <w:pgSz w:w="11910" w:h="16840"/>
          <w:pgMar w:top="900" w:right="980" w:bottom="280" w:left="980" w:header="720" w:footer="720" w:gutter="0"/>
          <w:cols w:num="2" w:space="720" w:equalWidth="0">
            <w:col w:w="6528" w:space="40"/>
            <w:col w:w="3382"/>
          </w:cols>
        </w:sectPr>
      </w:pPr>
    </w:p>
    <w:p w14:paraId="7CD95AEB" w14:textId="6DEB33A9" w:rsidR="00482EC1" w:rsidRDefault="002E1380">
      <w:pPr>
        <w:pStyle w:val="BodyText"/>
        <w:tabs>
          <w:tab w:val="left" w:pos="4412"/>
          <w:tab w:val="left" w:pos="5262"/>
          <w:tab w:val="left" w:pos="6962"/>
          <w:tab w:val="left" w:pos="7389"/>
          <w:tab w:val="left" w:pos="8858"/>
        </w:tabs>
        <w:spacing w:before="163"/>
        <w:ind w:left="2002"/>
        <w:rPr>
          <w:u w:val="thick"/>
        </w:rPr>
      </w:pPr>
      <w:r>
        <w:rPr>
          <w:spacing w:val="1"/>
          <w:u w:val="none"/>
        </w:rPr>
        <w:t xml:space="preserve">      </w:t>
      </w:r>
      <w:r w:rsidR="00E93020">
        <w:rPr>
          <w:spacing w:val="1"/>
          <w:u w:val="none"/>
        </w:rPr>
        <w:t>______</w:t>
      </w:r>
      <w:r w:rsidR="00E93020">
        <w:rPr>
          <w:spacing w:val="-13"/>
          <w:u w:val="none"/>
        </w:rPr>
        <w:t xml:space="preserve"> </w:t>
      </w:r>
      <w:r w:rsidR="00A0136E">
        <w:rPr>
          <w:spacing w:val="1"/>
          <w:u w:val="none"/>
        </w:rPr>
        <w:t>Hours</w:t>
      </w:r>
      <w:r w:rsidR="00E93020">
        <w:rPr>
          <w:spacing w:val="1"/>
          <w:u w:val="none"/>
        </w:rPr>
        <w:tab/>
      </w:r>
      <w:r w:rsidR="00E93020">
        <w:rPr>
          <w:u w:val="none"/>
        </w:rPr>
        <w:t>x</w:t>
      </w:r>
      <w:r w:rsidR="00E93020">
        <w:rPr>
          <w:u w:val="none"/>
        </w:rPr>
        <w:tab/>
      </w:r>
      <w:r w:rsidR="00A0136E">
        <w:rPr>
          <w:u w:val="none"/>
        </w:rPr>
        <w:t>67</w:t>
      </w:r>
      <w:r w:rsidR="00E93020">
        <w:rPr>
          <w:u w:val="none"/>
        </w:rPr>
        <w:t>c</w:t>
      </w:r>
      <w:r w:rsidR="00E93020">
        <w:rPr>
          <w:spacing w:val="8"/>
          <w:u w:val="none"/>
        </w:rPr>
        <w:t xml:space="preserve"> </w:t>
      </w:r>
      <w:r w:rsidR="00E93020">
        <w:rPr>
          <w:u w:val="none"/>
        </w:rPr>
        <w:t>per</w:t>
      </w:r>
      <w:r w:rsidR="00E93020">
        <w:rPr>
          <w:spacing w:val="8"/>
          <w:u w:val="none"/>
        </w:rPr>
        <w:t xml:space="preserve"> </w:t>
      </w:r>
      <w:r w:rsidR="00E93020">
        <w:rPr>
          <w:u w:val="none"/>
        </w:rPr>
        <w:t>hour</w:t>
      </w:r>
      <w:r w:rsidR="00E93020">
        <w:rPr>
          <w:u w:val="none"/>
        </w:rPr>
        <w:tab/>
      </w:r>
      <w:r>
        <w:rPr>
          <w:u w:val="none"/>
        </w:rPr>
        <w:t xml:space="preserve"> </w:t>
      </w:r>
      <w:r w:rsidR="00E93020">
        <w:rPr>
          <w:u w:val="none"/>
        </w:rPr>
        <w:t>=</w:t>
      </w:r>
      <w:r w:rsidR="00E93020">
        <w:rPr>
          <w:u w:val="none"/>
        </w:rPr>
        <w:tab/>
      </w:r>
      <w:r w:rsidR="00E93020">
        <w:rPr>
          <w:u w:val="thick"/>
        </w:rPr>
        <w:t>$</w:t>
      </w:r>
      <w:r w:rsidR="00E93020">
        <w:rPr>
          <w:u w:val="thick"/>
        </w:rPr>
        <w:tab/>
      </w:r>
    </w:p>
    <w:p w14:paraId="48B974D6" w14:textId="77777777" w:rsidR="00482EC1" w:rsidRDefault="00482EC1">
      <w:pPr>
        <w:pStyle w:val="BodyText"/>
        <w:rPr>
          <w:sz w:val="25"/>
          <w:u w:val="none"/>
        </w:rPr>
      </w:pPr>
    </w:p>
    <w:p w14:paraId="0DC4204B" w14:textId="7E4C9006" w:rsidR="00482EC1" w:rsidRDefault="00E93020">
      <w:pPr>
        <w:pStyle w:val="Heading1"/>
        <w:spacing w:before="1"/>
      </w:pPr>
      <w:r>
        <w:rPr>
          <w:u w:val="single"/>
        </w:rPr>
        <w:t xml:space="preserve">Method 2: ATO </w:t>
      </w:r>
      <w:r w:rsidR="00A0136E">
        <w:rPr>
          <w:u w:val="single"/>
        </w:rPr>
        <w:t>Actual Cost</w:t>
      </w:r>
      <w:r>
        <w:rPr>
          <w:u w:val="single"/>
        </w:rPr>
        <w:t xml:space="preserve"> method</w:t>
      </w:r>
    </w:p>
    <w:p w14:paraId="38179BF6" w14:textId="77777777" w:rsidR="00482EC1" w:rsidRDefault="00E93020">
      <w:pPr>
        <w:tabs>
          <w:tab w:val="left" w:pos="2712"/>
          <w:tab w:val="left" w:pos="3346"/>
          <w:tab w:val="left" w:pos="4979"/>
          <w:tab w:val="left" w:pos="5901"/>
        </w:tabs>
        <w:spacing w:before="122"/>
        <w:ind w:left="840"/>
        <w:rPr>
          <w:i/>
          <w:sz w:val="20"/>
        </w:rPr>
      </w:pPr>
      <w:r>
        <w:rPr>
          <w:i/>
          <w:sz w:val="20"/>
        </w:rPr>
        <w:t>Cost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unit</w:t>
      </w:r>
      <w:r>
        <w:rPr>
          <w:i/>
          <w:sz w:val="20"/>
        </w:rPr>
        <w:tab/>
        <w:t>x</w:t>
      </w:r>
      <w:r>
        <w:rPr>
          <w:i/>
          <w:sz w:val="20"/>
        </w:rPr>
        <w:tab/>
      </w:r>
      <w:r>
        <w:rPr>
          <w:i/>
          <w:spacing w:val="1"/>
          <w:sz w:val="20"/>
        </w:rPr>
        <w:t>Average</w:t>
      </w:r>
      <w:r>
        <w:rPr>
          <w:i/>
          <w:sz w:val="20"/>
        </w:rPr>
        <w:t xml:space="preserve"> units</w:t>
      </w:r>
      <w:r>
        <w:rPr>
          <w:i/>
          <w:sz w:val="20"/>
        </w:rPr>
        <w:tab/>
        <w:t>x</w:t>
      </w:r>
      <w:r>
        <w:rPr>
          <w:i/>
          <w:sz w:val="20"/>
        </w:rPr>
        <w:tab/>
      </w:r>
      <w:r>
        <w:rPr>
          <w:i/>
          <w:spacing w:val="1"/>
          <w:sz w:val="20"/>
        </w:rPr>
        <w:t>Total</w:t>
      </w:r>
      <w:r>
        <w:rPr>
          <w:i/>
          <w:spacing w:val="10"/>
          <w:sz w:val="20"/>
        </w:rPr>
        <w:t xml:space="preserve"> </w:t>
      </w:r>
      <w:r>
        <w:rPr>
          <w:i/>
          <w:spacing w:val="1"/>
          <w:sz w:val="20"/>
        </w:rPr>
        <w:t>income-</w:t>
      </w:r>
    </w:p>
    <w:p w14:paraId="7CC7077A" w14:textId="77777777" w:rsidR="00482EC1" w:rsidRDefault="00E93020">
      <w:pPr>
        <w:tabs>
          <w:tab w:val="left" w:pos="3337"/>
          <w:tab w:val="left" w:pos="5372"/>
        </w:tabs>
        <w:spacing w:before="5" w:line="249" w:lineRule="auto"/>
        <w:ind w:left="1041" w:right="2266" w:hanging="275"/>
        <w:rPr>
          <w:i/>
          <w:sz w:val="20"/>
        </w:rPr>
      </w:pPr>
      <w:r>
        <w:rPr>
          <w:i/>
          <w:sz w:val="20"/>
        </w:rPr>
        <w:t>of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power,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heat</w:t>
      </w:r>
      <w:r>
        <w:rPr>
          <w:i/>
          <w:sz w:val="20"/>
        </w:rPr>
        <w:tab/>
      </w:r>
      <w:r>
        <w:rPr>
          <w:i/>
          <w:spacing w:val="1"/>
          <w:sz w:val="20"/>
        </w:rPr>
        <w:t>used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hour</w:t>
      </w:r>
      <w:r>
        <w:rPr>
          <w:i/>
          <w:sz w:val="20"/>
        </w:rPr>
        <w:tab/>
      </w:r>
      <w:r>
        <w:rPr>
          <w:i/>
          <w:spacing w:val="1"/>
          <w:sz w:val="20"/>
        </w:rPr>
        <w:t>producing</w:t>
      </w:r>
      <w:r>
        <w:rPr>
          <w:i/>
          <w:spacing w:val="15"/>
          <w:sz w:val="20"/>
        </w:rPr>
        <w:t xml:space="preserve"> </w:t>
      </w:r>
      <w:r>
        <w:rPr>
          <w:i/>
          <w:spacing w:val="1"/>
          <w:sz w:val="20"/>
        </w:rPr>
        <w:t>hours</w:t>
      </w:r>
      <w:r>
        <w:rPr>
          <w:i/>
          <w:spacing w:val="10"/>
          <w:sz w:val="20"/>
        </w:rPr>
        <w:t xml:space="preserve"> </w:t>
      </w:r>
      <w:r>
        <w:rPr>
          <w:i/>
          <w:spacing w:val="1"/>
          <w:sz w:val="20"/>
        </w:rPr>
        <w:t>(annual)</w:t>
      </w:r>
      <w:r>
        <w:rPr>
          <w:i/>
          <w:sz w:val="20"/>
        </w:rPr>
        <w:t xml:space="preserve"> light</w:t>
      </w:r>
      <w:r>
        <w:rPr>
          <w:i/>
          <w:spacing w:val="7"/>
          <w:sz w:val="20"/>
        </w:rPr>
        <w:t xml:space="preserve"> </w:t>
      </w:r>
      <w:r>
        <w:rPr>
          <w:i/>
          <w:spacing w:val="1"/>
          <w:sz w:val="20"/>
        </w:rPr>
        <w:t>etc.</w:t>
      </w:r>
    </w:p>
    <w:p w14:paraId="7A76CEB9" w14:textId="77777777" w:rsidR="00482EC1" w:rsidRDefault="00E93020">
      <w:pPr>
        <w:pStyle w:val="BodyText"/>
        <w:tabs>
          <w:tab w:val="left" w:pos="2424"/>
          <w:tab w:val="left" w:pos="3279"/>
          <w:tab w:val="left" w:pos="4412"/>
          <w:tab w:val="left" w:pos="5123"/>
          <w:tab w:val="left" w:pos="6395"/>
          <w:tab w:val="left" w:pos="7389"/>
          <w:tab w:val="left" w:pos="8854"/>
        </w:tabs>
        <w:spacing w:before="169"/>
        <w:ind w:left="868"/>
        <w:rPr>
          <w:u w:val="none"/>
        </w:rPr>
      </w:pPr>
      <w:r>
        <w:rPr>
          <w:u w:val="none"/>
        </w:rPr>
        <w:t>$</w:t>
      </w:r>
      <w:r>
        <w:rPr>
          <w:u w:val="none"/>
        </w:rPr>
        <w:tab/>
        <w:t>x</w:t>
      </w:r>
      <w:r>
        <w:rPr>
          <w:u w:val="none"/>
        </w:rPr>
        <w:tab/>
        <w:t>units</w:t>
      </w:r>
      <w:r>
        <w:rPr>
          <w:u w:val="none"/>
        </w:rPr>
        <w:tab/>
        <w:t>x</w:t>
      </w:r>
      <w:r>
        <w:rPr>
          <w:u w:val="none"/>
        </w:rPr>
        <w:tab/>
        <w:t>hours</w:t>
      </w:r>
      <w:r>
        <w:rPr>
          <w:u w:val="none"/>
        </w:rPr>
        <w:tab/>
        <w:t>=</w:t>
      </w:r>
      <w:r>
        <w:rPr>
          <w:u w:val="none"/>
        </w:rPr>
        <w:tab/>
      </w:r>
      <w:r>
        <w:rPr>
          <w:u w:val="thick"/>
        </w:rPr>
        <w:t>$</w:t>
      </w:r>
      <w:r>
        <w:rPr>
          <w:u w:val="thick"/>
        </w:rPr>
        <w:tab/>
      </w:r>
    </w:p>
    <w:p w14:paraId="3AE595B4" w14:textId="77777777" w:rsidR="00482EC1" w:rsidRDefault="00482EC1">
      <w:pPr>
        <w:pStyle w:val="BodyText"/>
        <w:spacing w:before="1"/>
        <w:rPr>
          <w:sz w:val="25"/>
          <w:u w:val="none"/>
        </w:rPr>
      </w:pPr>
    </w:p>
    <w:p w14:paraId="14ACF608" w14:textId="77777777" w:rsidR="00482EC1" w:rsidRDefault="00E93020">
      <w:pPr>
        <w:pStyle w:val="Heading1"/>
      </w:pPr>
      <w:r>
        <w:rPr>
          <w:u w:val="single"/>
        </w:rPr>
        <w:t>Method 3: Reasonable estimate</w:t>
      </w:r>
      <w:r>
        <w:rPr>
          <w:spacing w:val="-60"/>
          <w:u w:val="single"/>
        </w:rPr>
        <w:t xml:space="preserve"> </w:t>
      </w:r>
      <w:r>
        <w:rPr>
          <w:u w:val="single"/>
        </w:rPr>
        <w:t>method</w:t>
      </w:r>
    </w:p>
    <w:p w14:paraId="4A674A00" w14:textId="77777777" w:rsidR="00482EC1" w:rsidRDefault="00E93020">
      <w:pPr>
        <w:pStyle w:val="Heading2"/>
        <w:spacing w:before="121"/>
      </w:pPr>
      <w:r>
        <w:rPr>
          <w:w w:val="105"/>
        </w:rPr>
        <w:t>Running costs</w:t>
      </w:r>
    </w:p>
    <w:p w14:paraId="778ECB92" w14:textId="77777777" w:rsidR="00482EC1" w:rsidRDefault="00482EC1">
      <w:pPr>
        <w:pStyle w:val="BodyText"/>
        <w:spacing w:before="1"/>
        <w:rPr>
          <w:b/>
          <w:sz w:val="12"/>
          <w:u w:val="non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1379"/>
        <w:gridCol w:w="3560"/>
      </w:tblGrid>
      <w:tr w:rsidR="00482EC1" w14:paraId="331AB0AE" w14:textId="77777777">
        <w:trPr>
          <w:trHeight w:val="640"/>
        </w:trPr>
        <w:tc>
          <w:tcPr>
            <w:tcW w:w="4766" w:type="dxa"/>
          </w:tcPr>
          <w:p w14:paraId="3C249D9F" w14:textId="77777777" w:rsidR="00482EC1" w:rsidRDefault="00E93020">
            <w:pPr>
              <w:pStyle w:val="TableParagraph"/>
              <w:spacing w:line="225" w:lineRule="exact"/>
              <w:ind w:left="763"/>
              <w:rPr>
                <w:sz w:val="20"/>
              </w:rPr>
            </w:pPr>
            <w:r>
              <w:rPr>
                <w:sz w:val="20"/>
              </w:rPr>
              <w:t>Gas</w:t>
            </w:r>
          </w:p>
          <w:p w14:paraId="63BFA0B8" w14:textId="77777777" w:rsidR="00482EC1" w:rsidRDefault="00E93020">
            <w:pPr>
              <w:pStyle w:val="TableParagraph"/>
              <w:spacing w:before="135"/>
              <w:ind w:left="763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379" w:type="dxa"/>
          </w:tcPr>
          <w:p w14:paraId="4985A961" w14:textId="77777777" w:rsidR="00482EC1" w:rsidRDefault="00E93020"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sz w:val="20"/>
              </w:rPr>
              <w:t>$</w:t>
            </w:r>
          </w:p>
          <w:p w14:paraId="27BFD5B7" w14:textId="77777777" w:rsidR="00482EC1" w:rsidRDefault="00E93020">
            <w:pPr>
              <w:pStyle w:val="TableParagraph"/>
              <w:spacing w:before="135"/>
              <w:ind w:left="38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560" w:type="dxa"/>
          </w:tcPr>
          <w:p w14:paraId="0576A167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EC1" w14:paraId="0B77D836" w14:textId="77777777">
        <w:trPr>
          <w:trHeight w:val="720"/>
        </w:trPr>
        <w:tc>
          <w:tcPr>
            <w:tcW w:w="4766" w:type="dxa"/>
          </w:tcPr>
          <w:p w14:paraId="21F8C8E5" w14:textId="77777777" w:rsidR="00482EC1" w:rsidRDefault="00E93020">
            <w:pPr>
              <w:pStyle w:val="TableParagraph"/>
              <w:spacing w:before="60"/>
              <w:ind w:left="763"/>
              <w:rPr>
                <w:sz w:val="20"/>
              </w:rPr>
            </w:pPr>
            <w:r>
              <w:rPr>
                <w:sz w:val="20"/>
              </w:rPr>
              <w:t>Lighting</w:t>
            </w:r>
          </w:p>
          <w:p w14:paraId="603FD02E" w14:textId="77777777" w:rsidR="00482EC1" w:rsidRDefault="00E93020">
            <w:pPr>
              <w:pStyle w:val="TableParagraph"/>
              <w:spacing w:before="130"/>
              <w:ind w:left="763"/>
              <w:rPr>
                <w:sz w:val="20"/>
              </w:rPr>
            </w:pPr>
            <w:r>
              <w:rPr>
                <w:sz w:val="20"/>
              </w:rPr>
              <w:t>Heating</w:t>
            </w:r>
          </w:p>
        </w:tc>
        <w:tc>
          <w:tcPr>
            <w:tcW w:w="1379" w:type="dxa"/>
          </w:tcPr>
          <w:p w14:paraId="0B22707F" w14:textId="77777777" w:rsidR="00482EC1" w:rsidRDefault="00E93020">
            <w:pPr>
              <w:pStyle w:val="TableParagraph"/>
              <w:spacing w:before="60"/>
              <w:ind w:left="381"/>
              <w:rPr>
                <w:sz w:val="20"/>
              </w:rPr>
            </w:pPr>
            <w:r>
              <w:rPr>
                <w:sz w:val="20"/>
              </w:rPr>
              <w:t>$</w:t>
            </w:r>
          </w:p>
          <w:p w14:paraId="43426E4F" w14:textId="77777777" w:rsidR="00482EC1" w:rsidRDefault="00E93020">
            <w:pPr>
              <w:pStyle w:val="TableParagraph"/>
              <w:spacing w:before="130"/>
              <w:ind w:left="38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3560" w:type="dxa"/>
          </w:tcPr>
          <w:p w14:paraId="668EB30D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EC1" w14:paraId="4AD9D973" w14:textId="77777777" w:rsidTr="002E1380">
        <w:trPr>
          <w:trHeight w:val="2177"/>
        </w:trPr>
        <w:tc>
          <w:tcPr>
            <w:tcW w:w="4766" w:type="dxa"/>
            <w:tcBorders>
              <w:bottom w:val="single" w:sz="2" w:space="0" w:color="000000"/>
            </w:tcBorders>
          </w:tcPr>
          <w:p w14:paraId="0FAE44F8" w14:textId="33F57CC8" w:rsidR="00482EC1" w:rsidRDefault="00E93020">
            <w:pPr>
              <w:pStyle w:val="TableParagraph"/>
              <w:spacing w:before="67"/>
              <w:ind w:left="763"/>
              <w:rPr>
                <w:sz w:val="20"/>
              </w:rPr>
            </w:pPr>
            <w:r>
              <w:rPr>
                <w:sz w:val="20"/>
              </w:rPr>
              <w:t>Other:</w:t>
            </w:r>
            <w:r w:rsidR="00E528D9">
              <w:rPr>
                <w:sz w:val="20"/>
              </w:rPr>
              <w:t xml:space="preserve"> (internet, mobile; 4 week indicative period)</w:t>
            </w:r>
            <w:r w:rsidR="00344F75">
              <w:rPr>
                <w:noProof/>
                <w:lang w:val="en-AU" w:eastAsia="en-AU"/>
              </w:rPr>
              <w:t xml:space="preserve"> </w:t>
            </w:r>
          </w:p>
          <w:p w14:paraId="2B989E29" w14:textId="77777777" w:rsidR="00482EC1" w:rsidRDefault="00E93020">
            <w:pPr>
              <w:pStyle w:val="TableParagraph"/>
              <w:spacing w:before="125"/>
              <w:ind w:left="763"/>
              <w:rPr>
                <w:sz w:val="20"/>
              </w:rPr>
            </w:pPr>
            <w:r>
              <w:rPr>
                <w:sz w:val="20"/>
              </w:rPr>
              <w:t>Business use percentage</w:t>
            </w:r>
          </w:p>
          <w:p w14:paraId="18F849FD" w14:textId="77777777" w:rsidR="00482EC1" w:rsidRDefault="00E93020">
            <w:pPr>
              <w:pStyle w:val="TableParagraph"/>
              <w:spacing w:before="125"/>
              <w:ind w:left="7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Home office running expenses claim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14:paraId="083B2024" w14:textId="77777777" w:rsidR="00482EC1" w:rsidRDefault="00E93020">
            <w:pPr>
              <w:pStyle w:val="TableParagraph"/>
              <w:tabs>
                <w:tab w:val="left" w:pos="1567"/>
              </w:tabs>
              <w:spacing w:before="67"/>
              <w:ind w:left="381" w:right="-189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60" w:type="dxa"/>
            <w:tcBorders>
              <w:bottom w:val="single" w:sz="2" w:space="0" w:color="000000"/>
            </w:tcBorders>
          </w:tcPr>
          <w:p w14:paraId="603E8A27" w14:textId="77777777" w:rsidR="00E528D9" w:rsidRDefault="00E93020">
            <w:pPr>
              <w:pStyle w:val="TableParagraph"/>
              <w:tabs>
                <w:tab w:val="left" w:pos="2363"/>
                <w:tab w:val="left" w:pos="2599"/>
              </w:tabs>
              <w:spacing w:before="67" w:line="369" w:lineRule="auto"/>
              <w:ind w:left="885" w:right="958" w:firstLine="216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5F4CC584" w14:textId="73F893A4" w:rsidR="00482EC1" w:rsidRDefault="00E93020" w:rsidP="00E528D9">
            <w:pPr>
              <w:pStyle w:val="TableParagraph"/>
              <w:tabs>
                <w:tab w:val="left" w:pos="2363"/>
                <w:tab w:val="left" w:pos="2599"/>
              </w:tabs>
              <w:spacing w:before="67" w:line="369" w:lineRule="auto"/>
              <w:ind w:left="1116" w:right="958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%</w:t>
            </w:r>
          </w:p>
          <w:p w14:paraId="1F423AE3" w14:textId="77777777" w:rsidR="00482EC1" w:rsidRDefault="00E93020">
            <w:pPr>
              <w:pStyle w:val="TableParagraph"/>
              <w:tabs>
                <w:tab w:val="left" w:pos="2599"/>
              </w:tabs>
              <w:spacing w:before="9"/>
              <w:ind w:left="1106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thick"/>
              </w:rPr>
              <w:t>$</w:t>
            </w:r>
            <w:bookmarkStart w:id="0" w:name="_GoBack"/>
            <w:bookmarkEnd w:id="0"/>
            <w:r>
              <w:rPr>
                <w:b/>
                <w:sz w:val="20"/>
                <w:u w:val="thick"/>
              </w:rPr>
              <w:tab/>
            </w:r>
          </w:p>
        </w:tc>
      </w:tr>
    </w:tbl>
    <w:p w14:paraId="2277F974" w14:textId="77777777" w:rsidR="00482EC1" w:rsidRDefault="00482EC1">
      <w:pPr>
        <w:rPr>
          <w:sz w:val="20"/>
        </w:rPr>
        <w:sectPr w:rsidR="00482EC1">
          <w:type w:val="continuous"/>
          <w:pgSz w:w="11910" w:h="16840"/>
          <w:pgMar w:top="900" w:right="980" w:bottom="280" w:left="9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675"/>
        <w:gridCol w:w="2212"/>
      </w:tblGrid>
      <w:tr w:rsidR="00482EC1" w14:paraId="16C9DEA0" w14:textId="77777777">
        <w:trPr>
          <w:trHeight w:val="760"/>
        </w:trPr>
        <w:tc>
          <w:tcPr>
            <w:tcW w:w="5119" w:type="dxa"/>
          </w:tcPr>
          <w:p w14:paraId="6FA9A776" w14:textId="77777777" w:rsidR="00482EC1" w:rsidRDefault="00E93020">
            <w:pPr>
              <w:pStyle w:val="TableParagraph"/>
              <w:rPr>
                <w:rFonts w:ascii="Arial Black"/>
                <w:b/>
                <w:sz w:val="24"/>
              </w:rPr>
            </w:pPr>
            <w:r>
              <w:rPr>
                <w:rFonts w:ascii="Arial Black"/>
                <w:b/>
                <w:sz w:val="24"/>
                <w:u w:val="single"/>
              </w:rPr>
              <w:lastRenderedPageBreak/>
              <w:t>Occupancy expense</w:t>
            </w:r>
          </w:p>
          <w:p w14:paraId="5A8A4F47" w14:textId="77777777" w:rsidR="00482EC1" w:rsidRDefault="00E9302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Provide details of the total occupancy  expenses</w:t>
            </w:r>
          </w:p>
        </w:tc>
        <w:tc>
          <w:tcPr>
            <w:tcW w:w="3887" w:type="dxa"/>
            <w:gridSpan w:val="2"/>
          </w:tcPr>
          <w:p w14:paraId="071048EA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EC1" w14:paraId="1C98A0BF" w14:textId="77777777">
        <w:trPr>
          <w:trHeight w:val="320"/>
        </w:trPr>
        <w:tc>
          <w:tcPr>
            <w:tcW w:w="5119" w:type="dxa"/>
            <w:tcBorders>
              <w:bottom w:val="single" w:sz="8" w:space="0" w:color="000000"/>
            </w:tcBorders>
          </w:tcPr>
          <w:p w14:paraId="596E5AA5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79984075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60EDC482" w14:textId="77777777" w:rsidR="00482EC1" w:rsidRDefault="00E93020">
            <w:pPr>
              <w:pStyle w:val="TableParagraph"/>
              <w:spacing w:before="84" w:line="226" w:lineRule="exact"/>
              <w:ind w:left="45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82EC1" w14:paraId="492BE52E" w14:textId="77777777">
        <w:trPr>
          <w:trHeight w:val="400"/>
        </w:trPr>
        <w:tc>
          <w:tcPr>
            <w:tcW w:w="5119" w:type="dxa"/>
            <w:tcBorders>
              <w:top w:val="single" w:sz="8" w:space="0" w:color="000000"/>
              <w:bottom w:val="single" w:sz="8" w:space="0" w:color="000000"/>
            </w:tcBorders>
          </w:tcPr>
          <w:p w14:paraId="265B79FC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1E636DAC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67733101" w14:textId="77777777" w:rsidR="00482EC1" w:rsidRDefault="00E93020">
            <w:pPr>
              <w:pStyle w:val="TableParagraph"/>
              <w:spacing w:before="171" w:line="227" w:lineRule="exact"/>
              <w:ind w:left="45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82EC1" w14:paraId="6633F83A" w14:textId="77777777">
        <w:trPr>
          <w:trHeight w:val="400"/>
        </w:trPr>
        <w:tc>
          <w:tcPr>
            <w:tcW w:w="5119" w:type="dxa"/>
            <w:tcBorders>
              <w:top w:val="single" w:sz="8" w:space="0" w:color="000000"/>
              <w:bottom w:val="single" w:sz="8" w:space="0" w:color="000000"/>
            </w:tcBorders>
          </w:tcPr>
          <w:p w14:paraId="3403EC2E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15886BB8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2D991E81" w14:textId="77777777" w:rsidR="00482EC1" w:rsidRDefault="00E93020">
            <w:pPr>
              <w:pStyle w:val="TableParagraph"/>
              <w:spacing w:before="170" w:line="224" w:lineRule="exact"/>
              <w:ind w:left="45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82EC1" w14:paraId="7EF0D14D" w14:textId="77777777">
        <w:trPr>
          <w:trHeight w:val="400"/>
        </w:trPr>
        <w:tc>
          <w:tcPr>
            <w:tcW w:w="5119" w:type="dxa"/>
            <w:tcBorders>
              <w:top w:val="single" w:sz="8" w:space="0" w:color="000000"/>
              <w:bottom w:val="single" w:sz="8" w:space="0" w:color="000000"/>
            </w:tcBorders>
          </w:tcPr>
          <w:p w14:paraId="72C6C034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4DC883C0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20733624" w14:textId="77777777" w:rsidR="00482EC1" w:rsidRDefault="00E93020">
            <w:pPr>
              <w:pStyle w:val="TableParagraph"/>
              <w:tabs>
                <w:tab w:val="left" w:pos="1912"/>
              </w:tabs>
              <w:spacing w:before="173" w:line="225" w:lineRule="exact"/>
              <w:ind w:left="447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482EC1" w14:paraId="31A21B32" w14:textId="77777777">
        <w:trPr>
          <w:trHeight w:val="460"/>
        </w:trPr>
        <w:tc>
          <w:tcPr>
            <w:tcW w:w="5119" w:type="dxa"/>
            <w:tcBorders>
              <w:top w:val="single" w:sz="8" w:space="0" w:color="000000"/>
            </w:tcBorders>
          </w:tcPr>
          <w:p w14:paraId="779A6916" w14:textId="77777777" w:rsidR="00482EC1" w:rsidRDefault="00E93020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Total occupancy expenditure</w:t>
            </w:r>
          </w:p>
        </w:tc>
        <w:tc>
          <w:tcPr>
            <w:tcW w:w="1675" w:type="dxa"/>
          </w:tcPr>
          <w:p w14:paraId="79BE6368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17F874B6" w14:textId="77777777" w:rsidR="00482EC1" w:rsidRDefault="00E93020">
            <w:pPr>
              <w:pStyle w:val="TableParagraph"/>
              <w:spacing w:before="171"/>
              <w:ind w:left="43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82EC1" w14:paraId="4A7BB3FC" w14:textId="77777777">
        <w:trPr>
          <w:trHeight w:val="340"/>
        </w:trPr>
        <w:tc>
          <w:tcPr>
            <w:tcW w:w="5119" w:type="dxa"/>
          </w:tcPr>
          <w:p w14:paraId="32FA2608" w14:textId="77777777" w:rsidR="00482EC1" w:rsidRDefault="00E93020">
            <w:pPr>
              <w:pStyle w:val="TableParagraph"/>
              <w:spacing w:before="104" w:line="220" w:lineRule="exact"/>
              <w:rPr>
                <w:sz w:val="20"/>
              </w:rPr>
            </w:pPr>
            <w:r>
              <w:rPr>
                <w:sz w:val="20"/>
              </w:rPr>
              <w:t xml:space="preserve">Floor area of </w:t>
            </w:r>
            <w:r>
              <w:rPr>
                <w:spacing w:val="1"/>
                <w:sz w:val="20"/>
              </w:rPr>
              <w:t>home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office</w:t>
            </w:r>
          </w:p>
        </w:tc>
        <w:tc>
          <w:tcPr>
            <w:tcW w:w="1675" w:type="dxa"/>
          </w:tcPr>
          <w:p w14:paraId="4191C4B7" w14:textId="77777777" w:rsidR="00482EC1" w:rsidRDefault="00E93020">
            <w:pPr>
              <w:pStyle w:val="TableParagraph"/>
              <w:spacing w:before="104" w:line="220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12" w:type="dxa"/>
          </w:tcPr>
          <w:p w14:paraId="10348915" w14:textId="77777777" w:rsidR="00482EC1" w:rsidRDefault="00E93020">
            <w:pPr>
              <w:pStyle w:val="TableParagraph"/>
              <w:tabs>
                <w:tab w:val="left" w:pos="1907"/>
              </w:tabs>
              <w:spacing w:before="60" w:line="264" w:lineRule="exact"/>
              <w:ind w:left="438"/>
              <w:rPr>
                <w:sz w:val="14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3"/>
                <w:sz w:val="20"/>
              </w:rPr>
              <w:t>m</w:t>
            </w:r>
            <w:r>
              <w:rPr>
                <w:spacing w:val="3"/>
                <w:position w:val="10"/>
                <w:sz w:val="14"/>
              </w:rPr>
              <w:t>2</w:t>
            </w:r>
          </w:p>
        </w:tc>
      </w:tr>
      <w:tr w:rsidR="00482EC1" w14:paraId="1432E77E" w14:textId="77777777">
        <w:trPr>
          <w:trHeight w:val="320"/>
        </w:trPr>
        <w:tc>
          <w:tcPr>
            <w:tcW w:w="5119" w:type="dxa"/>
          </w:tcPr>
          <w:p w14:paraId="06B49DB9" w14:textId="77777777" w:rsidR="00482EC1" w:rsidRDefault="00E93020">
            <w:pPr>
              <w:pStyle w:val="TableParagraph"/>
              <w:spacing w:before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(expressed in square </w:t>
            </w:r>
            <w:proofErr w:type="spellStart"/>
            <w:r>
              <w:rPr>
                <w:i/>
                <w:sz w:val="20"/>
              </w:rPr>
              <w:t>metres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675" w:type="dxa"/>
          </w:tcPr>
          <w:p w14:paraId="5A136725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3568E556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EC1" w14:paraId="198BF852" w14:textId="77777777">
        <w:trPr>
          <w:trHeight w:val="380"/>
        </w:trPr>
        <w:tc>
          <w:tcPr>
            <w:tcW w:w="5119" w:type="dxa"/>
          </w:tcPr>
          <w:p w14:paraId="7FE778AE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6E0D95FB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1A3FB83F" w14:textId="77777777" w:rsidR="00482EC1" w:rsidRDefault="00E93020">
            <w:pPr>
              <w:pStyle w:val="TableParagraph"/>
              <w:spacing w:before="81"/>
              <w:ind w:left="452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82EC1" w14:paraId="5A5953B2" w14:textId="77777777">
        <w:trPr>
          <w:trHeight w:val="420"/>
        </w:trPr>
        <w:tc>
          <w:tcPr>
            <w:tcW w:w="5119" w:type="dxa"/>
          </w:tcPr>
          <w:p w14:paraId="29C21471" w14:textId="77777777" w:rsidR="00482EC1" w:rsidRDefault="00E930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Total floor area</w:t>
            </w:r>
          </w:p>
        </w:tc>
        <w:tc>
          <w:tcPr>
            <w:tcW w:w="1675" w:type="dxa"/>
          </w:tcPr>
          <w:p w14:paraId="159704CD" w14:textId="77777777" w:rsidR="00482EC1" w:rsidRDefault="00E93020">
            <w:pPr>
              <w:pStyle w:val="TableParagraph"/>
              <w:spacing w:before="95"/>
              <w:ind w:right="438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4"/>
                <w:sz w:val="20"/>
              </w:rPr>
              <w:t></w:t>
            </w:r>
          </w:p>
        </w:tc>
        <w:tc>
          <w:tcPr>
            <w:tcW w:w="2212" w:type="dxa"/>
          </w:tcPr>
          <w:p w14:paraId="5D9FE677" w14:textId="77777777" w:rsidR="00482EC1" w:rsidRDefault="00E93020">
            <w:pPr>
              <w:pStyle w:val="TableParagraph"/>
              <w:tabs>
                <w:tab w:val="left" w:pos="1902"/>
              </w:tabs>
              <w:spacing w:before="64"/>
              <w:ind w:left="438"/>
              <w:rPr>
                <w:sz w:val="14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3"/>
                <w:sz w:val="20"/>
              </w:rPr>
              <w:t>m</w:t>
            </w:r>
            <w:r>
              <w:rPr>
                <w:spacing w:val="3"/>
                <w:position w:val="10"/>
                <w:sz w:val="14"/>
              </w:rPr>
              <w:t>2</w:t>
            </w:r>
          </w:p>
        </w:tc>
      </w:tr>
      <w:tr w:rsidR="00482EC1" w14:paraId="77BF79D4" w14:textId="77777777">
        <w:trPr>
          <w:trHeight w:val="400"/>
        </w:trPr>
        <w:tc>
          <w:tcPr>
            <w:tcW w:w="5119" w:type="dxa"/>
          </w:tcPr>
          <w:p w14:paraId="2FECC628" w14:textId="77777777" w:rsidR="00482EC1" w:rsidRDefault="00E93020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Occupancy expense</w:t>
            </w:r>
          </w:p>
        </w:tc>
        <w:tc>
          <w:tcPr>
            <w:tcW w:w="1675" w:type="dxa"/>
          </w:tcPr>
          <w:p w14:paraId="297AB4FD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637E1A2F" w14:textId="77777777" w:rsidR="00482EC1" w:rsidRDefault="00E93020">
            <w:pPr>
              <w:pStyle w:val="TableParagraph"/>
              <w:tabs>
                <w:tab w:val="left" w:pos="1902"/>
              </w:tabs>
              <w:spacing w:before="85"/>
              <w:ind w:left="438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thick"/>
              </w:rPr>
              <w:t>$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482EC1" w14:paraId="328A73B1" w14:textId="77777777">
        <w:trPr>
          <w:trHeight w:val="400"/>
        </w:trPr>
        <w:tc>
          <w:tcPr>
            <w:tcW w:w="5119" w:type="dxa"/>
          </w:tcPr>
          <w:p w14:paraId="07B1A46B" w14:textId="77777777" w:rsidR="00482EC1" w:rsidRDefault="00E9302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Running expenses</w:t>
            </w:r>
          </w:p>
        </w:tc>
        <w:tc>
          <w:tcPr>
            <w:tcW w:w="1675" w:type="dxa"/>
          </w:tcPr>
          <w:p w14:paraId="44FD4DA6" w14:textId="77777777" w:rsidR="00482EC1" w:rsidRDefault="00E93020">
            <w:pPr>
              <w:pStyle w:val="TableParagraph"/>
              <w:spacing w:before="81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2212" w:type="dxa"/>
          </w:tcPr>
          <w:p w14:paraId="4498BCA9" w14:textId="77777777" w:rsidR="00482EC1" w:rsidRDefault="00E93020">
            <w:pPr>
              <w:pStyle w:val="TableParagraph"/>
              <w:tabs>
                <w:tab w:val="left" w:pos="1902"/>
              </w:tabs>
              <w:spacing w:before="81"/>
              <w:ind w:left="438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thick"/>
              </w:rPr>
              <w:t>$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482EC1" w14:paraId="0DD4AA38" w14:textId="77777777">
        <w:trPr>
          <w:trHeight w:val="540"/>
        </w:trPr>
        <w:tc>
          <w:tcPr>
            <w:tcW w:w="5119" w:type="dxa"/>
          </w:tcPr>
          <w:p w14:paraId="04850E0B" w14:textId="77777777" w:rsidR="00482EC1" w:rsidRDefault="00E93020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 home office expenses</w:t>
            </w:r>
          </w:p>
          <w:p w14:paraId="7F786D12" w14:textId="77777777" w:rsidR="00482EC1" w:rsidRDefault="00E93020">
            <w:pPr>
              <w:pStyle w:val="TableParagraph"/>
              <w:spacing w:before="10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(Occupancy + running expenses)</w:t>
            </w:r>
          </w:p>
        </w:tc>
        <w:tc>
          <w:tcPr>
            <w:tcW w:w="1675" w:type="dxa"/>
          </w:tcPr>
          <w:p w14:paraId="49FD4AC4" w14:textId="77777777" w:rsidR="00482EC1" w:rsidRDefault="00482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</w:tcPr>
          <w:p w14:paraId="152A2B88" w14:textId="77777777" w:rsidR="00482EC1" w:rsidRDefault="00E93020">
            <w:pPr>
              <w:pStyle w:val="TableParagraph"/>
              <w:tabs>
                <w:tab w:val="left" w:pos="1902"/>
              </w:tabs>
              <w:spacing w:before="84"/>
              <w:ind w:left="438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thick"/>
              </w:rPr>
              <w:t>$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14:paraId="3292E775" w14:textId="77777777" w:rsidR="00482EC1" w:rsidRDefault="00482EC1">
      <w:pPr>
        <w:pStyle w:val="BodyText"/>
        <w:rPr>
          <w:b/>
          <w:u w:val="none"/>
        </w:rPr>
      </w:pPr>
    </w:p>
    <w:p w14:paraId="48C6476C" w14:textId="77777777" w:rsidR="00482EC1" w:rsidRDefault="00482EC1">
      <w:pPr>
        <w:pStyle w:val="BodyText"/>
        <w:rPr>
          <w:b/>
          <w:u w:val="none"/>
        </w:rPr>
      </w:pPr>
    </w:p>
    <w:p w14:paraId="79AEE4DB" w14:textId="77777777" w:rsidR="00482EC1" w:rsidRDefault="00482EC1">
      <w:pPr>
        <w:pStyle w:val="BodyText"/>
        <w:rPr>
          <w:b/>
          <w:u w:val="none"/>
        </w:rPr>
      </w:pPr>
    </w:p>
    <w:p w14:paraId="458E919B" w14:textId="77777777" w:rsidR="00482EC1" w:rsidRDefault="00482EC1">
      <w:pPr>
        <w:pStyle w:val="BodyText"/>
        <w:rPr>
          <w:b/>
          <w:u w:val="none"/>
        </w:rPr>
      </w:pPr>
    </w:p>
    <w:p w14:paraId="0974BE74" w14:textId="77777777" w:rsidR="00482EC1" w:rsidRDefault="00482EC1">
      <w:pPr>
        <w:pStyle w:val="BodyText"/>
        <w:rPr>
          <w:b/>
          <w:u w:val="none"/>
        </w:rPr>
      </w:pPr>
    </w:p>
    <w:p w14:paraId="5EBB2521" w14:textId="77777777" w:rsidR="00482EC1" w:rsidRDefault="00482EC1">
      <w:pPr>
        <w:pStyle w:val="BodyText"/>
        <w:rPr>
          <w:b/>
          <w:u w:val="none"/>
        </w:rPr>
      </w:pPr>
    </w:p>
    <w:p w14:paraId="4C8C5DA5" w14:textId="77777777" w:rsidR="00482EC1" w:rsidRDefault="00482EC1">
      <w:pPr>
        <w:pStyle w:val="BodyText"/>
        <w:rPr>
          <w:b/>
          <w:u w:val="none"/>
        </w:rPr>
      </w:pPr>
    </w:p>
    <w:p w14:paraId="3FF16A0B" w14:textId="77777777" w:rsidR="00482EC1" w:rsidRDefault="00482EC1">
      <w:pPr>
        <w:pStyle w:val="BodyText"/>
        <w:rPr>
          <w:b/>
          <w:u w:val="none"/>
        </w:rPr>
      </w:pPr>
    </w:p>
    <w:p w14:paraId="2B7DFF70" w14:textId="77777777" w:rsidR="00482EC1" w:rsidRDefault="00482EC1">
      <w:pPr>
        <w:pStyle w:val="BodyText"/>
        <w:rPr>
          <w:b/>
          <w:u w:val="none"/>
        </w:rPr>
      </w:pPr>
    </w:p>
    <w:p w14:paraId="1BBD448E" w14:textId="77777777" w:rsidR="00482EC1" w:rsidRDefault="00482EC1">
      <w:pPr>
        <w:pStyle w:val="BodyText"/>
        <w:rPr>
          <w:b/>
          <w:u w:val="none"/>
        </w:rPr>
      </w:pPr>
    </w:p>
    <w:p w14:paraId="46FBBF65" w14:textId="77777777" w:rsidR="00482EC1" w:rsidRDefault="00482EC1">
      <w:pPr>
        <w:pStyle w:val="BodyText"/>
        <w:rPr>
          <w:b/>
          <w:u w:val="none"/>
        </w:rPr>
      </w:pPr>
    </w:p>
    <w:p w14:paraId="42EA6E4B" w14:textId="77777777" w:rsidR="00482EC1" w:rsidRDefault="00482EC1">
      <w:pPr>
        <w:pStyle w:val="BodyText"/>
        <w:rPr>
          <w:b/>
          <w:u w:val="none"/>
        </w:rPr>
      </w:pPr>
    </w:p>
    <w:p w14:paraId="3695FC9A" w14:textId="77777777" w:rsidR="00482EC1" w:rsidRDefault="00482EC1">
      <w:pPr>
        <w:pStyle w:val="BodyText"/>
        <w:rPr>
          <w:b/>
          <w:u w:val="none"/>
        </w:rPr>
      </w:pPr>
    </w:p>
    <w:p w14:paraId="3308731E" w14:textId="77777777" w:rsidR="00482EC1" w:rsidRDefault="00482EC1">
      <w:pPr>
        <w:pStyle w:val="BodyText"/>
        <w:rPr>
          <w:b/>
          <w:u w:val="none"/>
        </w:rPr>
      </w:pPr>
    </w:p>
    <w:p w14:paraId="66351133" w14:textId="77777777" w:rsidR="00482EC1" w:rsidRDefault="00482EC1">
      <w:pPr>
        <w:pStyle w:val="BodyText"/>
        <w:rPr>
          <w:b/>
          <w:u w:val="none"/>
        </w:rPr>
      </w:pPr>
    </w:p>
    <w:p w14:paraId="1CE1C06C" w14:textId="77777777" w:rsidR="00482EC1" w:rsidRDefault="00482EC1">
      <w:pPr>
        <w:pStyle w:val="BodyText"/>
        <w:rPr>
          <w:b/>
          <w:u w:val="none"/>
        </w:rPr>
      </w:pPr>
    </w:p>
    <w:p w14:paraId="1B9FC27B" w14:textId="77777777" w:rsidR="00482EC1" w:rsidRDefault="00482EC1">
      <w:pPr>
        <w:pStyle w:val="BodyText"/>
        <w:rPr>
          <w:b/>
          <w:u w:val="none"/>
        </w:rPr>
      </w:pPr>
    </w:p>
    <w:p w14:paraId="5AF4BAF4" w14:textId="77777777" w:rsidR="00482EC1" w:rsidRDefault="00482EC1">
      <w:pPr>
        <w:pStyle w:val="BodyText"/>
        <w:rPr>
          <w:b/>
          <w:u w:val="none"/>
        </w:rPr>
      </w:pPr>
    </w:p>
    <w:p w14:paraId="79B50D69" w14:textId="77777777" w:rsidR="00482EC1" w:rsidRDefault="00482EC1">
      <w:pPr>
        <w:pStyle w:val="BodyText"/>
        <w:rPr>
          <w:b/>
          <w:u w:val="none"/>
        </w:rPr>
      </w:pPr>
    </w:p>
    <w:p w14:paraId="31D06F21" w14:textId="77777777" w:rsidR="00482EC1" w:rsidRDefault="00482EC1">
      <w:pPr>
        <w:pStyle w:val="BodyText"/>
        <w:rPr>
          <w:b/>
          <w:u w:val="none"/>
        </w:rPr>
      </w:pPr>
    </w:p>
    <w:p w14:paraId="244413BD" w14:textId="77777777" w:rsidR="00482EC1" w:rsidRDefault="00482EC1">
      <w:pPr>
        <w:pStyle w:val="BodyText"/>
        <w:rPr>
          <w:b/>
          <w:u w:val="none"/>
        </w:rPr>
      </w:pPr>
    </w:p>
    <w:p w14:paraId="62B60FD3" w14:textId="77777777" w:rsidR="00482EC1" w:rsidRDefault="00482EC1">
      <w:pPr>
        <w:pStyle w:val="BodyText"/>
        <w:rPr>
          <w:b/>
          <w:u w:val="none"/>
        </w:rPr>
      </w:pPr>
    </w:p>
    <w:p w14:paraId="7D8A0D81" w14:textId="77777777" w:rsidR="00482EC1" w:rsidRDefault="00482EC1">
      <w:pPr>
        <w:pStyle w:val="BodyText"/>
        <w:rPr>
          <w:b/>
          <w:u w:val="none"/>
        </w:rPr>
      </w:pPr>
    </w:p>
    <w:p w14:paraId="343517BB" w14:textId="77777777" w:rsidR="00482EC1" w:rsidRDefault="00482EC1">
      <w:pPr>
        <w:pStyle w:val="BodyText"/>
        <w:rPr>
          <w:b/>
          <w:u w:val="none"/>
        </w:rPr>
      </w:pPr>
    </w:p>
    <w:p w14:paraId="73DC4329" w14:textId="77777777" w:rsidR="00482EC1" w:rsidRDefault="00482EC1">
      <w:pPr>
        <w:pStyle w:val="BodyText"/>
        <w:rPr>
          <w:b/>
          <w:u w:val="none"/>
        </w:rPr>
      </w:pPr>
    </w:p>
    <w:p w14:paraId="6409811D" w14:textId="77777777" w:rsidR="00482EC1" w:rsidRDefault="00482EC1">
      <w:pPr>
        <w:pStyle w:val="BodyText"/>
        <w:rPr>
          <w:b/>
          <w:u w:val="none"/>
        </w:rPr>
      </w:pPr>
    </w:p>
    <w:p w14:paraId="5BAB343D" w14:textId="77777777" w:rsidR="00482EC1" w:rsidRDefault="00482EC1">
      <w:pPr>
        <w:pStyle w:val="BodyText"/>
        <w:rPr>
          <w:b/>
          <w:u w:val="none"/>
        </w:rPr>
      </w:pPr>
    </w:p>
    <w:p w14:paraId="51FFE7EB" w14:textId="77777777" w:rsidR="00482EC1" w:rsidRDefault="00482EC1">
      <w:pPr>
        <w:pStyle w:val="BodyText"/>
        <w:rPr>
          <w:b/>
          <w:u w:val="none"/>
        </w:rPr>
      </w:pPr>
    </w:p>
    <w:p w14:paraId="61710174" w14:textId="77777777" w:rsidR="00482EC1" w:rsidRDefault="00482EC1">
      <w:pPr>
        <w:pStyle w:val="BodyText"/>
        <w:rPr>
          <w:b/>
          <w:u w:val="none"/>
        </w:rPr>
      </w:pPr>
    </w:p>
    <w:p w14:paraId="4751AC3C" w14:textId="77777777" w:rsidR="00482EC1" w:rsidRDefault="00482EC1">
      <w:pPr>
        <w:pStyle w:val="BodyText"/>
        <w:rPr>
          <w:b/>
          <w:u w:val="none"/>
        </w:rPr>
      </w:pPr>
    </w:p>
    <w:p w14:paraId="2349659F" w14:textId="77777777" w:rsidR="00482EC1" w:rsidRDefault="00482EC1">
      <w:pPr>
        <w:pStyle w:val="BodyText"/>
        <w:rPr>
          <w:b/>
          <w:u w:val="none"/>
        </w:rPr>
      </w:pPr>
    </w:p>
    <w:p w14:paraId="51CC46D9" w14:textId="77777777" w:rsidR="00482EC1" w:rsidRDefault="00482EC1">
      <w:pPr>
        <w:pStyle w:val="BodyText"/>
        <w:rPr>
          <w:b/>
          <w:u w:val="none"/>
        </w:rPr>
      </w:pPr>
    </w:p>
    <w:p w14:paraId="24C6D49E" w14:textId="77777777" w:rsidR="00482EC1" w:rsidRDefault="00482EC1">
      <w:pPr>
        <w:pStyle w:val="BodyText"/>
        <w:rPr>
          <w:b/>
          <w:u w:val="none"/>
        </w:rPr>
      </w:pPr>
    </w:p>
    <w:p w14:paraId="7AD76672" w14:textId="77777777" w:rsidR="00482EC1" w:rsidRDefault="00E528D9">
      <w:pPr>
        <w:pStyle w:val="BodyText"/>
        <w:spacing w:before="6"/>
        <w:rPr>
          <w:b/>
          <w:sz w:val="29"/>
          <w:u w:val="none"/>
        </w:rPr>
      </w:pPr>
      <w:r>
        <w:pict w14:anchorId="6D16A81A">
          <v:line id="_x0000_s1026" style="position:absolute;z-index:1072;mso-wrap-distance-left:0;mso-wrap-distance-right:0;mso-position-horizontal-relative:page" from="56.25pt,19.1pt" to="540.6pt,19.1pt" strokeweight=".34pt">
            <w10:wrap type="topAndBottom" anchorx="page"/>
          </v:line>
        </w:pict>
      </w:r>
    </w:p>
    <w:sectPr w:rsidR="00482EC1">
      <w:pgSz w:w="11910" w:h="16840"/>
      <w:pgMar w:top="13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FDD" w14:textId="77777777" w:rsidR="00FB5C53" w:rsidRDefault="00FB5C53" w:rsidP="00344F75">
      <w:r>
        <w:separator/>
      </w:r>
    </w:p>
  </w:endnote>
  <w:endnote w:type="continuationSeparator" w:id="0">
    <w:p w14:paraId="57743948" w14:textId="77777777" w:rsidR="00FB5C53" w:rsidRDefault="00FB5C53" w:rsidP="003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916F" w14:textId="77777777" w:rsidR="00344F75" w:rsidRDefault="00344F75">
    <w:pPr>
      <w:pStyle w:val="Footer"/>
    </w:pPr>
    <w:r>
      <w:rPr>
        <w:noProof/>
      </w:rPr>
      <w:drawing>
        <wp:inline distT="0" distB="0" distL="0" distR="0" wp14:anchorId="209C8B31" wp14:editId="3094A4CD">
          <wp:extent cx="1057759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&amp;A Logo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255" cy="535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74183" w14:textId="77777777" w:rsidR="00344F75" w:rsidRDefault="0034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2C7A" w14:textId="77777777" w:rsidR="00FB5C53" w:rsidRDefault="00FB5C53" w:rsidP="00344F75">
      <w:r>
        <w:separator/>
      </w:r>
    </w:p>
  </w:footnote>
  <w:footnote w:type="continuationSeparator" w:id="0">
    <w:p w14:paraId="7E820C28" w14:textId="77777777" w:rsidR="00FB5C53" w:rsidRDefault="00FB5C53" w:rsidP="0034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2EC1"/>
    <w:rsid w:val="001576AB"/>
    <w:rsid w:val="002E1380"/>
    <w:rsid w:val="00344F75"/>
    <w:rsid w:val="00482EC1"/>
    <w:rsid w:val="00A0136E"/>
    <w:rsid w:val="00E528D9"/>
    <w:rsid w:val="00E93020"/>
    <w:rsid w:val="00FA36F5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E2F6EA"/>
  <w15:docId w15:val="{1B24095C-9609-44AB-8873-FCF905E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8"/>
      <w:outlineLvl w:val="0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"/>
      <w:ind w:left="15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4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F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4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F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Aaron Donnelly</cp:lastModifiedBy>
  <cp:revision>8</cp:revision>
  <cp:lastPrinted>2021-06-15T04:12:00Z</cp:lastPrinted>
  <dcterms:created xsi:type="dcterms:W3CDTF">2017-07-26T11:59:00Z</dcterms:created>
  <dcterms:modified xsi:type="dcterms:W3CDTF">2023-06-19T06:32:00Z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2017-07-26T00:00:00Z</vt:filetime>
  </property>
</Properties>
</file>